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FD32B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Primera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>
        <w:rPr>
          <w:rFonts w:ascii="Garamond" w:hAnsi="Garamond"/>
          <w:b/>
          <w:sz w:val="28"/>
          <w:szCs w:val="28"/>
          <w:u w:val="single"/>
        </w:rPr>
        <w:t>Reunión 2025</w:t>
      </w:r>
    </w:p>
    <w:p w:rsidR="00155790" w:rsidRPr="00C404D3" w:rsidRDefault="00FD32B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1º de Abril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FD32BA" w:rsidRPr="00FD32BA" w:rsidRDefault="00FD32BA" w:rsidP="007111FE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de Sellos. Ciudad autónoma de Buenos Aires</w:t>
      </w:r>
    </w:p>
    <w:p w:rsidR="00FD32BA" w:rsidRDefault="00FD32BA" w:rsidP="00FD32BA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FD32BA" w:rsidRDefault="00FD32BA" w:rsidP="00FD32BA">
      <w:pPr>
        <w:pStyle w:val="Prrafodelista"/>
        <w:shd w:val="clear" w:color="auto" w:fill="FFFFFF"/>
        <w:spacing w:after="0" w:line="240" w:lineRule="auto"/>
        <w:ind w:left="708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Ley tarifaria 2025. Actualización de alícuotas y montos</w:t>
      </w:r>
    </w:p>
    <w:p w:rsidR="00FD32BA" w:rsidRDefault="00FD32BA" w:rsidP="00FD32BA">
      <w:pPr>
        <w:pStyle w:val="Prrafodelista"/>
        <w:shd w:val="clear" w:color="auto" w:fill="FFFFFF"/>
        <w:spacing w:after="0" w:line="240" w:lineRule="auto"/>
        <w:ind w:left="708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FD32BA" w:rsidRDefault="00FD32BA" w:rsidP="00FD32BA">
      <w:pPr>
        <w:pStyle w:val="Prrafodelista"/>
        <w:shd w:val="clear" w:color="auto" w:fill="FFFFFF"/>
        <w:spacing w:after="0" w:line="240" w:lineRule="auto"/>
        <w:ind w:left="708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Valor Inmobiliario de Referencia. Montos superiores al precio de mercado. Impugnación. Procedimiento</w:t>
      </w:r>
    </w:p>
    <w:p w:rsidR="00B6340C" w:rsidRPr="000E7E64" w:rsidRDefault="00B6340C" w:rsidP="00FD32BA">
      <w:pPr>
        <w:pStyle w:val="Prrafodelista"/>
        <w:shd w:val="clear" w:color="auto" w:fill="FFFFFF"/>
        <w:spacing w:after="0" w:line="240" w:lineRule="auto"/>
        <w:ind w:left="708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ab/>
        <w:t xml:space="preserve">Exposición </w:t>
      </w:r>
      <w:r w:rsidRPr="000E7E64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del </w:t>
      </w:r>
      <w:r w:rsidR="000E7E64" w:rsidRPr="000E7E64">
        <w:rPr>
          <w:rFonts w:ascii="Garamond" w:hAnsi="Garamond"/>
          <w:sz w:val="28"/>
          <w:szCs w:val="28"/>
        </w:rPr>
        <w:t xml:space="preserve">Dr. Pablo </w:t>
      </w:r>
      <w:proofErr w:type="spellStart"/>
      <w:r w:rsidR="000E7E64" w:rsidRPr="000E7E64">
        <w:rPr>
          <w:rFonts w:ascii="Garamond" w:hAnsi="Garamond"/>
          <w:sz w:val="28"/>
          <w:szCs w:val="28"/>
        </w:rPr>
        <w:t>Barzante</w:t>
      </w:r>
      <w:proofErr w:type="spellEnd"/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B63FAB" w:rsidRPr="00B63FAB" w:rsidRDefault="00B63FAB" w:rsidP="00B63FAB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Inspección General de Justicia (IGJ): </w:t>
      </w: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resolución nº </w:t>
      </w:r>
      <w:r w:rsidR="00FD32B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5/2025</w:t>
      </w: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. </w:t>
      </w:r>
      <w:r w:rsidR="00FD32B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Transformación de sociedades típicas en sociedad</w:t>
      </w:r>
      <w:bookmarkStart w:id="0" w:name="_GoBack"/>
      <w:bookmarkEnd w:id="0"/>
      <w:r w:rsidR="00FD32B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es de la Sección IV de la Ley General de Sociedades. Requisitos. Impacto tributario</w:t>
      </w:r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1032C3" w:rsidRPr="00B63FAB" w:rsidRDefault="00B63FAB" w:rsidP="00081508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Novedades de última hora</w:t>
      </w:r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813CF3" w:rsidRPr="00B63FAB" w:rsidRDefault="00813CF3" w:rsidP="00B63FAB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2B2F5D" w:rsidRPr="00B63FAB" w:rsidRDefault="002B2F5D" w:rsidP="00B63FAB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993CA4" w:rsidRDefault="00993CA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993CA4" w:rsidRDefault="00993CA4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</w:t>
      </w:r>
      <w:r w:rsidRPr="00286DB9">
        <w:rPr>
          <w:rFonts w:ascii="Garamond" w:hAnsi="Garamond"/>
          <w:sz w:val="28"/>
          <w:szCs w:val="28"/>
        </w:rPr>
        <w:t xml:space="preserve"> </w:t>
      </w:r>
      <w:r w:rsidR="00FD32BA">
        <w:rPr>
          <w:rFonts w:ascii="Garamond" w:hAnsi="Garamond"/>
          <w:sz w:val="28"/>
          <w:szCs w:val="28"/>
        </w:rPr>
        <w:t>Ley nº 6806</w:t>
      </w:r>
    </w:p>
    <w:p w:rsidR="0065173B" w:rsidRDefault="0065173B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3.- Res. (AGIP) nº 435/2011; 544/2011; 578/2011; 587/2011; 648/2012 y 18/2025</w:t>
      </w:r>
    </w:p>
    <w:p w:rsidR="00214659" w:rsidRDefault="00FD32BA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2.- </w:t>
      </w:r>
      <w:r w:rsidR="00B63FAB">
        <w:rPr>
          <w:rFonts w:ascii="Garamond" w:hAnsi="Garamond"/>
          <w:sz w:val="28"/>
          <w:szCs w:val="28"/>
        </w:rPr>
        <w:t>R</w:t>
      </w:r>
      <w:r>
        <w:rPr>
          <w:rFonts w:ascii="Garamond" w:hAnsi="Garamond"/>
          <w:sz w:val="28"/>
          <w:szCs w:val="28"/>
        </w:rPr>
        <w:t>es. IGJ nº 5/2025</w:t>
      </w:r>
    </w:p>
    <w:p w:rsidR="00214659" w:rsidRDefault="00214659" w:rsidP="00104BCE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89184A" w:rsidRDefault="0089184A" w:rsidP="00FE3D60">
      <w:pPr>
        <w:autoSpaceDE w:val="0"/>
        <w:autoSpaceDN w:val="0"/>
        <w:adjustRightInd w:val="0"/>
        <w:spacing w:after="0" w:line="240" w:lineRule="auto"/>
        <w:rPr>
          <w:rFonts w:ascii="Garamond" w:hAnsi="Garamond" w:cs="CIDFont+F2"/>
          <w:sz w:val="28"/>
          <w:szCs w:val="28"/>
        </w:rPr>
      </w:pPr>
    </w:p>
    <w:p w:rsidR="00FD32BA" w:rsidRPr="00FE3D60" w:rsidRDefault="00FD32BA" w:rsidP="00FE3D60">
      <w:pPr>
        <w:autoSpaceDE w:val="0"/>
        <w:autoSpaceDN w:val="0"/>
        <w:adjustRightInd w:val="0"/>
        <w:spacing w:after="0" w:line="240" w:lineRule="auto"/>
        <w:rPr>
          <w:rFonts w:ascii="Garamond" w:hAnsi="Garamond" w:cs="CIDFont+F2"/>
          <w:sz w:val="28"/>
          <w:szCs w:val="28"/>
        </w:rPr>
      </w:pPr>
    </w:p>
    <w:sectPr w:rsidR="00FD32BA" w:rsidRPr="00FE3D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23" w:rsidRDefault="00016523" w:rsidP="00EB63EC">
      <w:pPr>
        <w:spacing w:after="0" w:line="240" w:lineRule="auto"/>
      </w:pPr>
      <w:r>
        <w:separator/>
      </w:r>
    </w:p>
  </w:endnote>
  <w:endnote w:type="continuationSeparator" w:id="0">
    <w:p w:rsidR="00016523" w:rsidRDefault="00016523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23" w:rsidRDefault="00016523" w:rsidP="00EB63EC">
      <w:pPr>
        <w:spacing w:after="0" w:line="240" w:lineRule="auto"/>
      </w:pPr>
      <w:r>
        <w:separator/>
      </w:r>
    </w:p>
  </w:footnote>
  <w:footnote w:type="continuationSeparator" w:id="0">
    <w:p w:rsidR="00016523" w:rsidRDefault="00016523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A36D9"/>
    <w:multiLevelType w:val="hybridMultilevel"/>
    <w:tmpl w:val="D1E84EF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0"/>
    <w:rsid w:val="00007833"/>
    <w:rsid w:val="00016523"/>
    <w:rsid w:val="00022F9D"/>
    <w:rsid w:val="0003563A"/>
    <w:rsid w:val="000B56BB"/>
    <w:rsid w:val="000E2E1E"/>
    <w:rsid w:val="000E7E64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227F9"/>
    <w:rsid w:val="00142458"/>
    <w:rsid w:val="00151AD2"/>
    <w:rsid w:val="0015449E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14659"/>
    <w:rsid w:val="0022197C"/>
    <w:rsid w:val="002301B7"/>
    <w:rsid w:val="00252BA6"/>
    <w:rsid w:val="00286DB9"/>
    <w:rsid w:val="002B22DE"/>
    <w:rsid w:val="002B2F5D"/>
    <w:rsid w:val="002C3434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B0467"/>
    <w:rsid w:val="004C1E55"/>
    <w:rsid w:val="004C44D2"/>
    <w:rsid w:val="004C4BBB"/>
    <w:rsid w:val="004D1DB4"/>
    <w:rsid w:val="004F358D"/>
    <w:rsid w:val="00505418"/>
    <w:rsid w:val="00550DA9"/>
    <w:rsid w:val="00585665"/>
    <w:rsid w:val="00593496"/>
    <w:rsid w:val="005A38F7"/>
    <w:rsid w:val="005B0084"/>
    <w:rsid w:val="005C570F"/>
    <w:rsid w:val="005D5ABF"/>
    <w:rsid w:val="005F296B"/>
    <w:rsid w:val="00641580"/>
    <w:rsid w:val="0065173B"/>
    <w:rsid w:val="00696536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62EE2"/>
    <w:rsid w:val="007A6919"/>
    <w:rsid w:val="007B2075"/>
    <w:rsid w:val="007D565C"/>
    <w:rsid w:val="007F5646"/>
    <w:rsid w:val="00811BD7"/>
    <w:rsid w:val="00813CF3"/>
    <w:rsid w:val="008378F7"/>
    <w:rsid w:val="00874846"/>
    <w:rsid w:val="0089184A"/>
    <w:rsid w:val="00895459"/>
    <w:rsid w:val="008A18B7"/>
    <w:rsid w:val="008D66C1"/>
    <w:rsid w:val="009005E5"/>
    <w:rsid w:val="00906599"/>
    <w:rsid w:val="00922731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C0D29"/>
    <w:rsid w:val="00A01D32"/>
    <w:rsid w:val="00A06091"/>
    <w:rsid w:val="00A37AC0"/>
    <w:rsid w:val="00AC017A"/>
    <w:rsid w:val="00AF08F1"/>
    <w:rsid w:val="00AF3993"/>
    <w:rsid w:val="00B21B1E"/>
    <w:rsid w:val="00B40836"/>
    <w:rsid w:val="00B6340C"/>
    <w:rsid w:val="00B63FAB"/>
    <w:rsid w:val="00B877E8"/>
    <w:rsid w:val="00B900EB"/>
    <w:rsid w:val="00BA26EA"/>
    <w:rsid w:val="00BA56DF"/>
    <w:rsid w:val="00BB3E6E"/>
    <w:rsid w:val="00BD3A05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1A38"/>
    <w:rsid w:val="00D2265D"/>
    <w:rsid w:val="00D81C95"/>
    <w:rsid w:val="00D833CC"/>
    <w:rsid w:val="00E22E97"/>
    <w:rsid w:val="00E75836"/>
    <w:rsid w:val="00E76B59"/>
    <w:rsid w:val="00EA355A"/>
    <w:rsid w:val="00EB0D33"/>
    <w:rsid w:val="00EB63EC"/>
    <w:rsid w:val="00EB6958"/>
    <w:rsid w:val="00EC0B9B"/>
    <w:rsid w:val="00F03AF4"/>
    <w:rsid w:val="00F45355"/>
    <w:rsid w:val="00F60883"/>
    <w:rsid w:val="00F71E52"/>
    <w:rsid w:val="00F9345F"/>
    <w:rsid w:val="00F96479"/>
    <w:rsid w:val="00FD32BA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Teresa</cp:lastModifiedBy>
  <cp:revision>2</cp:revision>
  <dcterms:created xsi:type="dcterms:W3CDTF">2025-03-25T20:59:00Z</dcterms:created>
  <dcterms:modified xsi:type="dcterms:W3CDTF">2025-03-25T20:59:00Z</dcterms:modified>
</cp:coreProperties>
</file>